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11" w:rsidRDefault="00C63311" w:rsidP="00C633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культуры, молодежной политики и спорта</w:t>
      </w:r>
    </w:p>
    <w:p w:rsidR="00C63311" w:rsidRDefault="00C63311" w:rsidP="00C633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</w:t>
      </w:r>
      <w:proofErr w:type="spellStart"/>
      <w:r>
        <w:rPr>
          <w:color w:val="000000"/>
          <w:sz w:val="28"/>
          <w:szCs w:val="28"/>
        </w:rPr>
        <w:t>Жигаловский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C63311" w:rsidRPr="00597FCF" w:rsidRDefault="00C63311" w:rsidP="00C63311">
      <w:pPr>
        <w:jc w:val="center"/>
        <w:rPr>
          <w:b/>
          <w:color w:val="000000"/>
          <w:sz w:val="28"/>
          <w:szCs w:val="28"/>
        </w:rPr>
      </w:pPr>
      <w:r w:rsidRPr="00597FCF">
        <w:rPr>
          <w:b/>
          <w:color w:val="000000"/>
          <w:sz w:val="28"/>
          <w:szCs w:val="28"/>
        </w:rPr>
        <w:t>Центральная Детская библиотека</w:t>
      </w:r>
    </w:p>
    <w:p w:rsidR="00C63311" w:rsidRDefault="00C63311" w:rsidP="00C63311">
      <w:pPr>
        <w:jc w:val="center"/>
        <w:rPr>
          <w:color w:val="000000"/>
          <w:sz w:val="28"/>
          <w:szCs w:val="28"/>
        </w:rPr>
      </w:pPr>
    </w:p>
    <w:p w:rsidR="00C63311" w:rsidRDefault="00C63311" w:rsidP="00C63311">
      <w:pPr>
        <w:jc w:val="center"/>
        <w:rPr>
          <w:color w:val="000000"/>
          <w:sz w:val="28"/>
          <w:szCs w:val="28"/>
        </w:rPr>
      </w:pPr>
    </w:p>
    <w:p w:rsidR="00C63311" w:rsidRPr="00114DA1" w:rsidRDefault="00C63311" w:rsidP="00001C42">
      <w:pPr>
        <w:rPr>
          <w:color w:val="000000"/>
          <w:sz w:val="28"/>
          <w:szCs w:val="28"/>
        </w:rPr>
      </w:pPr>
    </w:p>
    <w:p w:rsidR="00C63311" w:rsidRPr="00114DA1" w:rsidRDefault="00C63311" w:rsidP="00C63311">
      <w:pPr>
        <w:jc w:val="center"/>
        <w:rPr>
          <w:color w:val="000000"/>
          <w:sz w:val="28"/>
          <w:szCs w:val="28"/>
        </w:rPr>
      </w:pPr>
    </w:p>
    <w:p w:rsidR="00C63311" w:rsidRPr="00114DA1" w:rsidRDefault="00C63311" w:rsidP="00C63311">
      <w:pPr>
        <w:jc w:val="center"/>
        <w:rPr>
          <w:color w:val="000000"/>
          <w:sz w:val="28"/>
          <w:szCs w:val="28"/>
        </w:rPr>
      </w:pP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  <w:r w:rsidRPr="008473EC">
        <w:rPr>
          <w:color w:val="000000"/>
          <w:sz w:val="36"/>
          <w:szCs w:val="36"/>
        </w:rPr>
        <w:t>ПРОГРАММА</w:t>
      </w:r>
    </w:p>
    <w:p w:rsidR="00C63311" w:rsidRPr="007A6177" w:rsidRDefault="00C63311" w:rsidP="00C63311">
      <w:pPr>
        <w:jc w:val="center"/>
        <w:rPr>
          <w:color w:val="000000"/>
          <w:sz w:val="48"/>
          <w:szCs w:val="48"/>
        </w:rPr>
      </w:pPr>
      <w:r w:rsidRPr="007A6177">
        <w:rPr>
          <w:color w:val="000000"/>
          <w:sz w:val="48"/>
          <w:szCs w:val="48"/>
        </w:rPr>
        <w:t>«</w:t>
      </w:r>
      <w:r>
        <w:rPr>
          <w:color w:val="000000"/>
          <w:sz w:val="48"/>
          <w:szCs w:val="48"/>
        </w:rPr>
        <w:t>Семейное чтение для сердца и разума</w:t>
      </w:r>
      <w:r w:rsidRPr="007A6177">
        <w:rPr>
          <w:color w:val="000000"/>
          <w:sz w:val="48"/>
          <w:szCs w:val="48"/>
        </w:rPr>
        <w:t>»</w:t>
      </w: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(2011-2014г.г.)</w:t>
      </w:r>
    </w:p>
    <w:p w:rsidR="00C63311" w:rsidRDefault="00C63311" w:rsidP="00001C42">
      <w:pPr>
        <w:rPr>
          <w:color w:val="000000"/>
          <w:sz w:val="36"/>
          <w:szCs w:val="36"/>
        </w:rPr>
      </w:pP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</w:p>
    <w:p w:rsidR="00C63311" w:rsidRDefault="00C63311" w:rsidP="00001C42">
      <w:pPr>
        <w:rPr>
          <w:color w:val="000000"/>
          <w:sz w:val="36"/>
          <w:szCs w:val="36"/>
        </w:rPr>
      </w:pP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</w:p>
    <w:p w:rsidR="00C63311" w:rsidRDefault="00C63311" w:rsidP="00C63311">
      <w:pPr>
        <w:jc w:val="center"/>
        <w:rPr>
          <w:color w:val="000000"/>
          <w:sz w:val="36"/>
          <w:szCs w:val="36"/>
        </w:rPr>
      </w:pPr>
    </w:p>
    <w:p w:rsidR="00C63311" w:rsidRPr="001C00FD" w:rsidRDefault="00C63311" w:rsidP="00C63311">
      <w:pPr>
        <w:jc w:val="center"/>
        <w:rPr>
          <w:color w:val="000000"/>
          <w:sz w:val="36"/>
          <w:szCs w:val="36"/>
        </w:rPr>
      </w:pPr>
    </w:p>
    <w:p w:rsidR="00C63311" w:rsidRPr="00063095" w:rsidRDefault="00C63311" w:rsidP="00C63311">
      <w:pPr>
        <w:jc w:val="center"/>
        <w:rPr>
          <w:color w:val="000000"/>
          <w:sz w:val="32"/>
          <w:szCs w:val="32"/>
        </w:rPr>
      </w:pPr>
      <w:r w:rsidRPr="00063095">
        <w:rPr>
          <w:color w:val="000000"/>
          <w:sz w:val="32"/>
          <w:szCs w:val="32"/>
        </w:rPr>
        <w:t>Жигалово</w:t>
      </w:r>
    </w:p>
    <w:p w:rsidR="00C63311" w:rsidRPr="00063095" w:rsidRDefault="00C63311" w:rsidP="00C63311">
      <w:pPr>
        <w:jc w:val="center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t>2011</w:t>
      </w:r>
    </w:p>
    <w:p w:rsidR="00C63311" w:rsidRDefault="00C63311" w:rsidP="00C63311">
      <w:pPr>
        <w:jc w:val="center"/>
        <w:rPr>
          <w:b/>
          <w:sz w:val="28"/>
          <w:szCs w:val="28"/>
        </w:rPr>
      </w:pPr>
    </w:p>
    <w:p w:rsidR="00C63311" w:rsidRPr="001C00FD" w:rsidRDefault="00C63311" w:rsidP="00C633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11" w:rsidRDefault="00C63311" w:rsidP="00C63311">
      <w:pPr>
        <w:jc w:val="both"/>
        <w:rPr>
          <w:color w:val="000000"/>
          <w:sz w:val="28"/>
          <w:szCs w:val="28"/>
        </w:rPr>
      </w:pPr>
      <w:r w:rsidRPr="00114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114DA1">
        <w:rPr>
          <w:b/>
          <w:bCs/>
          <w:sz w:val="28"/>
          <w:szCs w:val="28"/>
        </w:rPr>
        <w:t xml:space="preserve">ннотация </w:t>
      </w:r>
      <w:r w:rsidRPr="00114DA1">
        <w:rPr>
          <w:rFonts w:ascii="Verdana" w:hAnsi="Verdana"/>
          <w:sz w:val="17"/>
          <w:szCs w:val="17"/>
        </w:rPr>
        <w:br/>
      </w:r>
      <w:r w:rsidRPr="00AB5A8C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       </w:t>
      </w:r>
      <w:r w:rsidRPr="00114DA1">
        <w:rPr>
          <w:color w:val="000000"/>
          <w:sz w:val="28"/>
          <w:szCs w:val="28"/>
        </w:rPr>
        <w:t xml:space="preserve">Библиотечное сообщество активно включилось в решение проблемы кризиса чтения, </w:t>
      </w:r>
      <w:r>
        <w:rPr>
          <w:color w:val="000000"/>
          <w:sz w:val="28"/>
          <w:szCs w:val="28"/>
        </w:rPr>
        <w:t>уделяя, в рамках работы с семьей</w:t>
      </w:r>
      <w:r w:rsidRPr="00114DA1">
        <w:rPr>
          <w:color w:val="000000"/>
          <w:sz w:val="28"/>
          <w:szCs w:val="28"/>
        </w:rPr>
        <w:t>, особое внимание, возрождению традиций семейного чтения, справедливо считая родителей самыми заинтересованными людьми в приобщении ребенка к чтению, видя в их лице мощную силу, способную положитель</w:t>
      </w:r>
      <w:r>
        <w:rPr>
          <w:color w:val="000000"/>
          <w:sz w:val="28"/>
          <w:szCs w:val="28"/>
        </w:rPr>
        <w:t xml:space="preserve">но влиять на ситуацию с чтением. </w:t>
      </w:r>
      <w:r>
        <w:rPr>
          <w:color w:val="000000"/>
          <w:sz w:val="28"/>
          <w:szCs w:val="28"/>
        </w:rPr>
        <w:br/>
        <w:t xml:space="preserve">         Осознавая всю важность работы с родителями по активизации и налаживанию процесса детского чтения. В сложившейся ситуации Центральная Детская библиотека выступает в роли координационного</w:t>
      </w:r>
      <w:r w:rsidRPr="00114DA1">
        <w:rPr>
          <w:color w:val="000000"/>
          <w:sz w:val="28"/>
          <w:szCs w:val="28"/>
        </w:rPr>
        <w:t xml:space="preserve"> центра</w:t>
      </w:r>
      <w:r>
        <w:rPr>
          <w:color w:val="000000"/>
          <w:sz w:val="28"/>
          <w:szCs w:val="28"/>
        </w:rPr>
        <w:t xml:space="preserve"> по возрождению традиций семейного чтения. </w:t>
      </w:r>
    </w:p>
    <w:p w:rsidR="00C63311" w:rsidRPr="00114DA1" w:rsidRDefault="00C63311" w:rsidP="00C633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базе библиотеки проводятся консультации, практикумы по повышению</w:t>
      </w:r>
      <w:r w:rsidRPr="00114DA1">
        <w:rPr>
          <w:color w:val="000000"/>
          <w:sz w:val="28"/>
          <w:szCs w:val="28"/>
        </w:rPr>
        <w:t xml:space="preserve"> профессиональной подготовки библиотекарей</w:t>
      </w:r>
      <w:r>
        <w:rPr>
          <w:color w:val="000000"/>
          <w:sz w:val="28"/>
          <w:szCs w:val="28"/>
        </w:rPr>
        <w:t>, работающих как с детьми, так и с родителями,</w:t>
      </w:r>
      <w:r w:rsidRPr="00114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ведется общий мониторинг деятельности сельских библиотек </w:t>
      </w:r>
      <w:proofErr w:type="spellStart"/>
      <w:r>
        <w:rPr>
          <w:color w:val="000000"/>
          <w:sz w:val="28"/>
          <w:szCs w:val="28"/>
        </w:rPr>
        <w:t>Жигаловского</w:t>
      </w:r>
      <w:proofErr w:type="spellEnd"/>
      <w:r>
        <w:rPr>
          <w:color w:val="000000"/>
          <w:sz w:val="28"/>
          <w:szCs w:val="28"/>
        </w:rPr>
        <w:t xml:space="preserve"> района, именно здесь родители могут получить квалифицированную помощь по формированию полноценного круга чтения своего ребенка. Таким образом, для повышения эффективности деятельности библиотеки по возрождению традиций семейного чтения </w:t>
      </w:r>
      <w:r w:rsidRPr="00114DA1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обходимо проведение систематической, плановой работы в данном направлении, чему и будет способствовать программа «Семейное чтение для сердца и разума», рассчитанная на три года (2011-2014г.г.).</w:t>
      </w:r>
      <w:r w:rsidRPr="00114DA1">
        <w:rPr>
          <w:color w:val="000000"/>
          <w:sz w:val="28"/>
          <w:szCs w:val="28"/>
        </w:rPr>
        <w:t xml:space="preserve"> </w:t>
      </w:r>
    </w:p>
    <w:p w:rsidR="00C63311" w:rsidRPr="002D2383" w:rsidRDefault="00C63311" w:rsidP="00C63311">
      <w:pPr>
        <w:spacing w:before="150" w:after="100" w:afterAutospacing="1"/>
        <w:rPr>
          <w:b/>
          <w:sz w:val="28"/>
          <w:szCs w:val="28"/>
        </w:rPr>
      </w:pPr>
      <w:r w:rsidRPr="007806C5">
        <w:rPr>
          <w:b/>
          <w:bCs/>
          <w:sz w:val="28"/>
          <w:szCs w:val="28"/>
        </w:rPr>
        <w:t>Цель и задачи Программы</w:t>
      </w:r>
      <w:r w:rsidRPr="00114DA1">
        <w:rPr>
          <w:b/>
          <w:bCs/>
          <w:color w:val="790808"/>
          <w:sz w:val="28"/>
          <w:szCs w:val="28"/>
        </w:rPr>
        <w:t xml:space="preserve"> </w:t>
      </w:r>
      <w:r w:rsidRPr="00114DA1">
        <w:rPr>
          <w:color w:val="000000"/>
          <w:sz w:val="28"/>
          <w:szCs w:val="28"/>
        </w:rPr>
        <w:br/>
      </w:r>
      <w:r w:rsidRPr="002D2383">
        <w:rPr>
          <w:b/>
          <w:color w:val="000000"/>
          <w:sz w:val="28"/>
          <w:szCs w:val="28"/>
        </w:rPr>
        <w:br/>
      </w:r>
      <w:r w:rsidRPr="002D2383">
        <w:rPr>
          <w:b/>
          <w:bCs/>
          <w:sz w:val="28"/>
          <w:szCs w:val="28"/>
        </w:rPr>
        <w:t>Целью</w:t>
      </w:r>
      <w:r w:rsidRPr="00114DA1">
        <w:rPr>
          <w:b/>
          <w:bCs/>
          <w:color w:val="1B2E51"/>
          <w:sz w:val="28"/>
          <w:szCs w:val="28"/>
        </w:rPr>
        <w:t xml:space="preserve"> </w:t>
      </w:r>
      <w:r w:rsidRPr="00114DA1">
        <w:rPr>
          <w:color w:val="000000"/>
          <w:sz w:val="28"/>
          <w:szCs w:val="28"/>
        </w:rPr>
        <w:t xml:space="preserve">Программы является </w:t>
      </w:r>
      <w:r>
        <w:rPr>
          <w:color w:val="000000"/>
          <w:sz w:val="28"/>
          <w:szCs w:val="28"/>
        </w:rPr>
        <w:t>активное вовлечение детей и родителей в читательский процесс, с тем, чтобы возродить традиции семейного чтения</w:t>
      </w:r>
      <w:r w:rsidRPr="00114DA1">
        <w:rPr>
          <w:color w:val="000000"/>
          <w:sz w:val="28"/>
          <w:szCs w:val="28"/>
        </w:rPr>
        <w:t xml:space="preserve"> на осн</w:t>
      </w:r>
      <w:r>
        <w:rPr>
          <w:color w:val="000000"/>
          <w:sz w:val="28"/>
          <w:szCs w:val="28"/>
        </w:rPr>
        <w:t>ове взаимодействия Центральной детской библиотеки</w:t>
      </w:r>
      <w:r w:rsidRPr="00114DA1">
        <w:rPr>
          <w:color w:val="000000"/>
          <w:sz w:val="28"/>
          <w:szCs w:val="28"/>
        </w:rPr>
        <w:t xml:space="preserve">, семьи и общества. </w:t>
      </w:r>
      <w:r w:rsidRPr="00114DA1">
        <w:rPr>
          <w:color w:val="000000"/>
          <w:sz w:val="28"/>
          <w:szCs w:val="28"/>
        </w:rPr>
        <w:br/>
      </w:r>
      <w:r w:rsidRPr="002D2383">
        <w:rPr>
          <w:b/>
          <w:bCs/>
          <w:sz w:val="28"/>
          <w:szCs w:val="28"/>
        </w:rPr>
        <w:t>Программа предусматривает решение следующих задач</w:t>
      </w:r>
      <w:r w:rsidRPr="002D2383">
        <w:rPr>
          <w:b/>
          <w:sz w:val="28"/>
          <w:szCs w:val="28"/>
        </w:rPr>
        <w:t xml:space="preserve">: </w:t>
      </w:r>
    </w:p>
    <w:p w:rsidR="00C63311" w:rsidRPr="00114DA1" w:rsidRDefault="00C63311" w:rsidP="00C63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114DA1">
        <w:rPr>
          <w:color w:val="000000"/>
          <w:sz w:val="28"/>
          <w:szCs w:val="28"/>
        </w:rPr>
        <w:t>Мотивировать и поддерживать деятельность читательского</w:t>
      </w:r>
      <w:r>
        <w:rPr>
          <w:color w:val="000000"/>
          <w:sz w:val="28"/>
          <w:szCs w:val="28"/>
        </w:rPr>
        <w:t xml:space="preserve"> объединения «Веселый балаганчик</w:t>
      </w:r>
      <w:r w:rsidRPr="00114DA1">
        <w:rPr>
          <w:color w:val="000000"/>
          <w:sz w:val="28"/>
          <w:szCs w:val="28"/>
        </w:rPr>
        <w:t xml:space="preserve">», совершенствовать и развивать формы библиотечного обслуживания семей. </w:t>
      </w:r>
    </w:p>
    <w:p w:rsidR="00C63311" w:rsidRPr="00114DA1" w:rsidRDefault="00C63311" w:rsidP="00C63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114DA1">
        <w:rPr>
          <w:color w:val="000000"/>
          <w:sz w:val="28"/>
          <w:szCs w:val="28"/>
        </w:rPr>
        <w:t xml:space="preserve">Осуществлять информационную поддержку семьи, применяя современные технологии; формировать круг семейного чтения.  </w:t>
      </w:r>
    </w:p>
    <w:p w:rsidR="00C63311" w:rsidRPr="00114DA1" w:rsidRDefault="00C63311" w:rsidP="00C63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114DA1">
        <w:rPr>
          <w:color w:val="000000"/>
          <w:sz w:val="28"/>
          <w:szCs w:val="28"/>
        </w:rPr>
        <w:t>Обеспечить широкую рекламу семейного чтения, использу</w:t>
      </w:r>
      <w:r>
        <w:rPr>
          <w:color w:val="000000"/>
          <w:sz w:val="28"/>
          <w:szCs w:val="28"/>
        </w:rPr>
        <w:t>я СМИ</w:t>
      </w:r>
      <w:r w:rsidRPr="00114DA1">
        <w:rPr>
          <w:color w:val="000000"/>
          <w:sz w:val="28"/>
          <w:szCs w:val="28"/>
        </w:rPr>
        <w:t xml:space="preserve">. </w:t>
      </w:r>
    </w:p>
    <w:p w:rsidR="00C63311" w:rsidRDefault="00C63311" w:rsidP="00C633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114DA1">
        <w:rPr>
          <w:color w:val="000000"/>
          <w:sz w:val="28"/>
          <w:szCs w:val="28"/>
        </w:rPr>
        <w:lastRenderedPageBreak/>
        <w:t>Обобщить и издать материалы из опыта работы по пр</w:t>
      </w:r>
      <w:r>
        <w:rPr>
          <w:color w:val="000000"/>
          <w:sz w:val="28"/>
          <w:szCs w:val="28"/>
        </w:rPr>
        <w:t>ограмме «Семейное чтение для сердца и разума</w:t>
      </w:r>
      <w:r w:rsidRPr="00114DA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 распространить их среди сельских библиотек </w:t>
      </w:r>
      <w:proofErr w:type="spellStart"/>
      <w:r>
        <w:rPr>
          <w:color w:val="000000"/>
          <w:sz w:val="28"/>
          <w:szCs w:val="28"/>
        </w:rPr>
        <w:t>Жигаловского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114DA1">
        <w:rPr>
          <w:color w:val="000000"/>
          <w:sz w:val="28"/>
          <w:szCs w:val="28"/>
        </w:rPr>
        <w:t xml:space="preserve">. </w:t>
      </w:r>
    </w:p>
    <w:p w:rsidR="00C63311" w:rsidRDefault="00C63311" w:rsidP="00C63311">
      <w:pPr>
        <w:spacing w:before="150" w:after="100" w:afterAutospacing="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Реализацию Программы планируется осуществить совместными усилиями всех структурных подразделений ЦДБ</w:t>
      </w:r>
      <w:r>
        <w:rPr>
          <w:bCs/>
          <w:sz w:val="28"/>
          <w:szCs w:val="28"/>
        </w:rPr>
        <w:t>.</w:t>
      </w:r>
    </w:p>
    <w:p w:rsidR="00C63311" w:rsidRPr="00C63311" w:rsidRDefault="00C63311" w:rsidP="00C63311">
      <w:pPr>
        <w:spacing w:before="150" w:after="100" w:afterAutospacing="1"/>
        <w:jc w:val="both"/>
        <w:rPr>
          <w:bCs/>
          <w:sz w:val="28"/>
          <w:szCs w:val="28"/>
        </w:rPr>
      </w:pPr>
    </w:p>
    <w:p w:rsidR="00C63311" w:rsidRDefault="00C63311" w:rsidP="00C63311">
      <w:pPr>
        <w:spacing w:before="150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рамках реализации Программы планируем следующее: </w:t>
      </w:r>
      <w:r>
        <w:rPr>
          <w:sz w:val="28"/>
          <w:szCs w:val="28"/>
        </w:rPr>
        <w:t xml:space="preserve"> </w:t>
      </w:r>
    </w:p>
    <w:p w:rsidR="00C63311" w:rsidRPr="00B25AE4" w:rsidRDefault="00C63311" w:rsidP="00C63311">
      <w:pPr>
        <w:numPr>
          <w:ilvl w:val="0"/>
          <w:numId w:val="4"/>
        </w:numPr>
        <w:spacing w:before="150" w:after="100" w:afterAutospacing="1"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3B6CD4">
        <w:rPr>
          <w:sz w:val="28"/>
          <w:szCs w:val="28"/>
        </w:rPr>
        <w:t>ндивидуальное обслуживание семей,</w:t>
      </w:r>
      <w:r>
        <w:rPr>
          <w:sz w:val="28"/>
          <w:szCs w:val="28"/>
        </w:rPr>
        <w:t xml:space="preserve"> на попечении которых находятся приемные дети;</w:t>
      </w:r>
    </w:p>
    <w:p w:rsidR="00C63311" w:rsidRPr="003B6259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массового библиотечного обслуживания семей – организация творческих конкурсов,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C63311" w:rsidRDefault="00C63311" w:rsidP="00C63311">
      <w:pPr>
        <w:spacing w:line="240" w:lineRule="exact"/>
        <w:ind w:left="360"/>
        <w:jc w:val="both"/>
        <w:rPr>
          <w:sz w:val="28"/>
          <w:szCs w:val="28"/>
        </w:rPr>
      </w:pPr>
    </w:p>
    <w:p w:rsidR="00C63311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6CD4">
        <w:rPr>
          <w:sz w:val="28"/>
          <w:szCs w:val="28"/>
        </w:rPr>
        <w:t>уководство деятельностью читательского</w:t>
      </w:r>
      <w:r>
        <w:rPr>
          <w:sz w:val="28"/>
          <w:szCs w:val="28"/>
        </w:rPr>
        <w:t xml:space="preserve"> объединения «Веселый балаганчик</w:t>
      </w:r>
      <w:r w:rsidRPr="003B6CD4">
        <w:rPr>
          <w:sz w:val="28"/>
          <w:szCs w:val="28"/>
        </w:rPr>
        <w:t xml:space="preserve">»; </w:t>
      </w:r>
    </w:p>
    <w:p w:rsidR="00C63311" w:rsidRDefault="00C63311" w:rsidP="00C63311">
      <w:pPr>
        <w:spacing w:line="240" w:lineRule="exact"/>
        <w:ind w:left="360"/>
        <w:jc w:val="both"/>
        <w:rPr>
          <w:sz w:val="28"/>
          <w:szCs w:val="28"/>
        </w:rPr>
      </w:pPr>
    </w:p>
    <w:p w:rsidR="00C63311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6CD4">
        <w:rPr>
          <w:sz w:val="28"/>
          <w:szCs w:val="28"/>
        </w:rPr>
        <w:t>оздание комфортной информационной среды, способств</w:t>
      </w:r>
      <w:r>
        <w:rPr>
          <w:sz w:val="28"/>
          <w:szCs w:val="28"/>
        </w:rPr>
        <w:t>ующей развитию семейного чтения;</w:t>
      </w:r>
    </w:p>
    <w:p w:rsidR="00C63311" w:rsidRDefault="00C63311" w:rsidP="00C63311">
      <w:pPr>
        <w:spacing w:line="240" w:lineRule="exact"/>
        <w:jc w:val="both"/>
        <w:rPr>
          <w:sz w:val="28"/>
          <w:szCs w:val="28"/>
        </w:rPr>
      </w:pPr>
    </w:p>
    <w:p w:rsidR="00C63311" w:rsidRDefault="00C63311" w:rsidP="00C63311">
      <w:pPr>
        <w:spacing w:line="240" w:lineRule="exact"/>
        <w:ind w:left="360"/>
        <w:jc w:val="both"/>
        <w:rPr>
          <w:sz w:val="28"/>
          <w:szCs w:val="28"/>
        </w:rPr>
      </w:pPr>
    </w:p>
    <w:p w:rsidR="00C63311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3B6CD4">
        <w:rPr>
          <w:sz w:val="28"/>
          <w:szCs w:val="28"/>
        </w:rPr>
        <w:t xml:space="preserve"> тематических ка</w:t>
      </w:r>
      <w:r>
        <w:rPr>
          <w:sz w:val="28"/>
          <w:szCs w:val="28"/>
        </w:rPr>
        <w:t>ртотек, рубрик, по семейному чтению;</w:t>
      </w:r>
    </w:p>
    <w:p w:rsidR="00C63311" w:rsidRDefault="00C63311" w:rsidP="00C63311">
      <w:pPr>
        <w:spacing w:line="240" w:lineRule="exact"/>
        <w:ind w:left="360"/>
        <w:jc w:val="both"/>
        <w:rPr>
          <w:sz w:val="28"/>
          <w:szCs w:val="28"/>
        </w:rPr>
      </w:pPr>
    </w:p>
    <w:p w:rsidR="00C63311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CD4">
        <w:rPr>
          <w:sz w:val="28"/>
          <w:szCs w:val="28"/>
        </w:rPr>
        <w:t>ыпуск рекомендательны</w:t>
      </w:r>
      <w:r>
        <w:rPr>
          <w:sz w:val="28"/>
          <w:szCs w:val="28"/>
        </w:rPr>
        <w:t>х библиографических пособий;</w:t>
      </w:r>
    </w:p>
    <w:p w:rsidR="00C63311" w:rsidRDefault="00C63311" w:rsidP="00C63311">
      <w:pPr>
        <w:spacing w:line="240" w:lineRule="exact"/>
        <w:jc w:val="both"/>
        <w:rPr>
          <w:sz w:val="28"/>
          <w:szCs w:val="28"/>
        </w:rPr>
      </w:pPr>
    </w:p>
    <w:p w:rsidR="00C63311" w:rsidRDefault="00C63311" w:rsidP="00C63311">
      <w:pPr>
        <w:spacing w:line="240" w:lineRule="exact"/>
        <w:ind w:left="360"/>
        <w:jc w:val="both"/>
        <w:rPr>
          <w:sz w:val="28"/>
          <w:szCs w:val="28"/>
        </w:rPr>
      </w:pPr>
    </w:p>
    <w:p w:rsidR="00C63311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3B6CD4">
        <w:rPr>
          <w:sz w:val="28"/>
          <w:szCs w:val="28"/>
        </w:rPr>
        <w:t>и распространение методических материалов в помощь работе по теме «Семейное чтение», оказывает консультационную помощь руководителям детского чтения (библиотекари, педагоги, родители</w:t>
      </w:r>
      <w:r>
        <w:rPr>
          <w:sz w:val="28"/>
          <w:szCs w:val="28"/>
        </w:rPr>
        <w:t>) по проблемам семейного чтения;</w:t>
      </w:r>
    </w:p>
    <w:p w:rsidR="00C63311" w:rsidRDefault="00C63311" w:rsidP="00C63311">
      <w:pPr>
        <w:spacing w:line="240" w:lineRule="exact"/>
        <w:ind w:left="360"/>
        <w:jc w:val="both"/>
        <w:rPr>
          <w:sz w:val="28"/>
          <w:szCs w:val="28"/>
        </w:rPr>
      </w:pPr>
    </w:p>
    <w:p w:rsidR="00C63311" w:rsidRPr="00D77E48" w:rsidRDefault="00C63311" w:rsidP="00C63311">
      <w:pPr>
        <w:numPr>
          <w:ilvl w:val="0"/>
          <w:numId w:val="3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Обобщение</w:t>
      </w:r>
      <w:r w:rsidRPr="003B6CD4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3B6CD4">
        <w:rPr>
          <w:sz w:val="28"/>
          <w:szCs w:val="28"/>
        </w:rPr>
        <w:t xml:space="preserve"> работы по Программе</w:t>
      </w:r>
      <w:r>
        <w:rPr>
          <w:sz w:val="28"/>
          <w:szCs w:val="28"/>
        </w:rPr>
        <w:t xml:space="preserve"> и обеспечение его распространения среди сельских библиотек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района.</w:t>
      </w:r>
    </w:p>
    <w:p w:rsidR="00C63311" w:rsidRDefault="00C63311" w:rsidP="00C63311">
      <w:pPr>
        <w:spacing w:before="150" w:after="100" w:afterAutospacing="1"/>
        <w:rPr>
          <w:rFonts w:ascii="Tahoma" w:hAnsi="Tahoma" w:cs="Tahoma"/>
          <w:b/>
          <w:bCs/>
          <w:color w:val="790808"/>
          <w:sz w:val="17"/>
        </w:rPr>
      </w:pPr>
      <w:r w:rsidRPr="00B0626D">
        <w:rPr>
          <w:b/>
          <w:bCs/>
          <w:sz w:val="28"/>
          <w:szCs w:val="28"/>
        </w:rPr>
        <w:t>Сроки реализации Программы</w:t>
      </w:r>
      <w:r w:rsidRPr="00114DA1">
        <w:rPr>
          <w:b/>
          <w:bCs/>
          <w:color w:val="7908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114DA1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>амма реализуется с 1 января 2011 по 31 декабря 2014 года</w:t>
      </w:r>
      <w:r w:rsidRPr="00114DA1">
        <w:rPr>
          <w:color w:val="000000"/>
          <w:sz w:val="28"/>
          <w:szCs w:val="28"/>
        </w:rPr>
        <w:t xml:space="preserve">. </w:t>
      </w:r>
      <w:r w:rsidRPr="00114D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реализации программы участвуют все структурные подразделения ЦДБ.</w:t>
      </w:r>
    </w:p>
    <w:p w:rsidR="00C63311" w:rsidRPr="003B175E" w:rsidRDefault="00C63311" w:rsidP="00C63311">
      <w:pPr>
        <w:spacing w:before="150" w:after="100" w:afterAutospacing="1"/>
        <w:rPr>
          <w:sz w:val="28"/>
          <w:szCs w:val="28"/>
        </w:rPr>
      </w:pPr>
      <w:r w:rsidRPr="003B175E">
        <w:rPr>
          <w:b/>
          <w:bCs/>
          <w:sz w:val="28"/>
          <w:szCs w:val="28"/>
        </w:rPr>
        <w:t xml:space="preserve">Ожидаемые результаты </w:t>
      </w:r>
      <w:r w:rsidRPr="003B175E">
        <w:rPr>
          <w:sz w:val="28"/>
          <w:szCs w:val="28"/>
        </w:rPr>
        <w:br/>
      </w:r>
      <w:r w:rsidRPr="003B175E">
        <w:rPr>
          <w:sz w:val="28"/>
          <w:szCs w:val="28"/>
        </w:rPr>
        <w:br/>
        <w:t xml:space="preserve">Реализация Программы приведет к следующим результатам: </w:t>
      </w:r>
    </w:p>
    <w:p w:rsidR="00C63311" w:rsidRDefault="00C63311" w:rsidP="00C6331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B175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Увеличение количества семей, члены, которых являются активными пользователями ЦДБ</w:t>
      </w:r>
      <w:r w:rsidRPr="003B175E">
        <w:rPr>
          <w:sz w:val="28"/>
          <w:szCs w:val="28"/>
        </w:rPr>
        <w:t xml:space="preserve">. </w:t>
      </w:r>
    </w:p>
    <w:p w:rsidR="00C63311" w:rsidRDefault="00C63311" w:rsidP="00C6331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Выпуск </w:t>
      </w:r>
      <w:r w:rsidRPr="003B175E">
        <w:rPr>
          <w:sz w:val="28"/>
          <w:szCs w:val="28"/>
        </w:rPr>
        <w:t xml:space="preserve">методических материалов для руководителей детским чтением в помощь работе по теме «Семейное чтение». </w:t>
      </w:r>
    </w:p>
    <w:p w:rsidR="00C63311" w:rsidRPr="00FD037D" w:rsidRDefault="00C63311" w:rsidP="00C6331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для непринужденного общения и сближения ребенка с родителями в библиотеке.</w:t>
      </w:r>
    </w:p>
    <w:p w:rsidR="00C63311" w:rsidRDefault="00C63311" w:rsidP="00C63311">
      <w:pPr>
        <w:spacing w:before="100" w:beforeAutospacing="1" w:after="100" w:afterAutospacing="1"/>
        <w:rPr>
          <w:sz w:val="28"/>
          <w:szCs w:val="28"/>
        </w:rPr>
      </w:pPr>
    </w:p>
    <w:p w:rsidR="00C63311" w:rsidRDefault="00C63311" w:rsidP="00C63311">
      <w:pPr>
        <w:spacing w:before="100" w:beforeAutospacing="1" w:after="100" w:afterAutospacing="1"/>
        <w:rPr>
          <w:sz w:val="28"/>
          <w:szCs w:val="28"/>
        </w:rPr>
      </w:pPr>
    </w:p>
    <w:p w:rsidR="00C63311" w:rsidRDefault="00C63311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001C42" w:rsidRDefault="00001C42" w:rsidP="00C63311">
      <w:pPr>
        <w:spacing w:before="100" w:beforeAutospacing="1" w:after="100" w:afterAutospacing="1"/>
        <w:rPr>
          <w:sz w:val="28"/>
          <w:szCs w:val="28"/>
        </w:rPr>
      </w:pPr>
    </w:p>
    <w:p w:rsidR="00C63311" w:rsidRDefault="00C63311" w:rsidP="00C63311">
      <w:pPr>
        <w:jc w:val="center"/>
        <w:rPr>
          <w:b/>
          <w:sz w:val="28"/>
          <w:szCs w:val="28"/>
        </w:rPr>
      </w:pPr>
      <w:r w:rsidRPr="00383853">
        <w:rPr>
          <w:b/>
          <w:sz w:val="28"/>
          <w:szCs w:val="28"/>
        </w:rPr>
        <w:lastRenderedPageBreak/>
        <w:t>Деятельность в рамках Программы</w:t>
      </w:r>
    </w:p>
    <w:p w:rsidR="00C63311" w:rsidRDefault="00C63311" w:rsidP="00C63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880"/>
        <w:gridCol w:w="1980"/>
        <w:gridCol w:w="1543"/>
      </w:tblGrid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форма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Название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Целевая аудитория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Сроки исполнения</w:t>
            </w:r>
          </w:p>
        </w:tc>
      </w:tr>
      <w:tr w:rsidR="00C63311" w:rsidRPr="0076606A" w:rsidTr="00400D2A">
        <w:tc>
          <w:tcPr>
            <w:tcW w:w="9571" w:type="dxa"/>
            <w:gridSpan w:val="5"/>
          </w:tcPr>
          <w:p w:rsidR="00C63311" w:rsidRPr="00635A42" w:rsidRDefault="00C63311" w:rsidP="00400D2A">
            <w:pPr>
              <w:tabs>
                <w:tab w:val="left" w:pos="180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635A42">
              <w:rPr>
                <w:b/>
              </w:rPr>
              <w:t>Библиотечные исследования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>Опрос</w:t>
            </w:r>
          </w:p>
          <w:p w:rsidR="00C63311" w:rsidRDefault="00C63311" w:rsidP="00400D2A">
            <w:pPr>
              <w:spacing w:before="100" w:beforeAutospacing="1" w:after="100" w:afterAutospacing="1"/>
              <w:jc w:val="center"/>
            </w:pPr>
          </w:p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</w:p>
        </w:tc>
        <w:tc>
          <w:tcPr>
            <w:tcW w:w="2880" w:type="dxa"/>
          </w:tcPr>
          <w:p w:rsidR="00C63311" w:rsidRPr="00EE651A" w:rsidRDefault="00C63311" w:rsidP="00400D2A">
            <w:pPr>
              <w:rPr>
                <w:color w:val="000000"/>
              </w:rPr>
            </w:pPr>
            <w:r w:rsidRPr="00EE651A">
              <w:rPr>
                <w:b/>
                <w:color w:val="000000"/>
              </w:rPr>
              <w:t xml:space="preserve">«Роль книги в установлении взаимопонимания в семье» </w:t>
            </w:r>
          </w:p>
          <w:p w:rsidR="00C63311" w:rsidRPr="0076606A" w:rsidRDefault="00C63311" w:rsidP="00400D2A">
            <w:pPr>
              <w:jc w:val="both"/>
            </w:pP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имеющие на попечении детей в возрасте 12-14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</w:pPr>
            <w:r>
              <w:t>Июль-август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>Анкетирование</w:t>
            </w:r>
          </w:p>
        </w:tc>
        <w:tc>
          <w:tcPr>
            <w:tcW w:w="2880" w:type="dxa"/>
          </w:tcPr>
          <w:p w:rsidR="00C63311" w:rsidRPr="00EE651A" w:rsidRDefault="00C63311" w:rsidP="00400D2A">
            <w:pPr>
              <w:rPr>
                <w:b/>
                <w:color w:val="000000"/>
              </w:rPr>
            </w:pPr>
            <w:r w:rsidRPr="009E67E3">
              <w:rPr>
                <w:b/>
                <w:color w:val="000000"/>
              </w:rPr>
              <w:t>«Книга в Вашей семье»</w:t>
            </w:r>
          </w:p>
        </w:tc>
        <w:tc>
          <w:tcPr>
            <w:tcW w:w="1980" w:type="dxa"/>
          </w:tcPr>
          <w:p w:rsidR="00C63311" w:rsidRPr="00F5626A" w:rsidRDefault="00C63311" w:rsidP="00400D2A">
            <w:pPr>
              <w:jc w:val="both"/>
              <w:rPr>
                <w:color w:val="000000"/>
              </w:rPr>
            </w:pPr>
            <w:r w:rsidRPr="009E67E3">
              <w:rPr>
                <w:color w:val="000000"/>
              </w:rPr>
              <w:t>среди актива читательского объединения «Веселый балаганчик»</w:t>
            </w:r>
          </w:p>
        </w:tc>
        <w:tc>
          <w:tcPr>
            <w:tcW w:w="1543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Сентябрь </w:t>
            </w:r>
          </w:p>
        </w:tc>
      </w:tr>
      <w:tr w:rsidR="00C63311" w:rsidRPr="0076606A" w:rsidTr="00400D2A">
        <w:tc>
          <w:tcPr>
            <w:tcW w:w="9571" w:type="dxa"/>
            <w:gridSpan w:val="5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b/>
              </w:rPr>
              <w:t>Творческие конкурсы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Pr="00D26163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Конкурс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 xml:space="preserve">«Вместе весело читать!» — на лучшую творческую работу семьи (рассказ, стихотворение, рисунок, компьютерная графика, поделка, книжная закладка, </w:t>
            </w:r>
            <w:proofErr w:type="spellStart"/>
            <w:r w:rsidRPr="00635A42">
              <w:rPr>
                <w:color w:val="000000"/>
              </w:rPr>
              <w:t>слоган</w:t>
            </w:r>
            <w:proofErr w:type="spellEnd"/>
            <w:r w:rsidRPr="00635A42">
              <w:rPr>
                <w:color w:val="000000"/>
              </w:rPr>
              <w:t>), посвященную книге и библиотеке.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 в возрасте от 5 до 14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Апрель- май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Конкурс</w:t>
            </w:r>
          </w:p>
        </w:tc>
        <w:tc>
          <w:tcPr>
            <w:tcW w:w="2880" w:type="dxa"/>
          </w:tcPr>
          <w:p w:rsidR="00C63311" w:rsidRPr="00EF60C5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 xml:space="preserve">«Ты одна такая — любимая и родная» (Ко дню матери) — на лучшее эссе, сочинение, семейную легенду, рисунок, посвященную маме.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Дети в возрасте от 5 до 10 лет 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</w:tr>
      <w:tr w:rsidR="00C63311" w:rsidRPr="0076606A" w:rsidTr="00400D2A">
        <w:tc>
          <w:tcPr>
            <w:tcW w:w="9571" w:type="dxa"/>
            <w:gridSpan w:val="5"/>
          </w:tcPr>
          <w:p w:rsidR="00C63311" w:rsidRPr="00635A42" w:rsidRDefault="00C63311" w:rsidP="00400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5A42">
              <w:rPr>
                <w:b/>
              </w:rPr>
              <w:t>Массовые мероприятия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E5613B">
              <w:t>литературная игра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jc w:val="both"/>
            </w:pPr>
            <w:r w:rsidRPr="00E5613B">
              <w:t xml:space="preserve"> «О пользе вредных советов»</w:t>
            </w:r>
            <w:r>
              <w:t xml:space="preserve">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Февраль-Март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E5613B">
              <w:t xml:space="preserve"> конкурсно - игровая программа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jc w:val="both"/>
            </w:pPr>
            <w:r w:rsidRPr="00E5613B">
              <w:t>«</w:t>
            </w:r>
            <w:proofErr w:type="spellStart"/>
            <w:r w:rsidRPr="00E5613B">
              <w:t>Простоканикулово</w:t>
            </w:r>
            <w:proofErr w:type="spellEnd"/>
            <w:r w:rsidRPr="00E5613B">
              <w:t xml:space="preserve">» -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учащихся 5-х классов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C63311" w:rsidRPr="00D26C38" w:rsidRDefault="00C63311" w:rsidP="00400D2A">
            <w:pPr>
              <w:spacing w:before="100" w:beforeAutospacing="1" w:after="100" w:afterAutospacing="1"/>
              <w:jc w:val="center"/>
            </w:pPr>
            <w:r>
              <w:rPr>
                <w:rFonts w:cs="Arial"/>
                <w:color w:val="333333"/>
              </w:rPr>
              <w:t xml:space="preserve">Литературные </w:t>
            </w:r>
            <w:r w:rsidRPr="00D26C38">
              <w:rPr>
                <w:rFonts w:cs="Arial"/>
                <w:color w:val="333333"/>
              </w:rPr>
              <w:t>викторин</w:t>
            </w:r>
            <w:r>
              <w:rPr>
                <w:rFonts w:cs="Arial"/>
                <w:color w:val="333333"/>
              </w:rPr>
              <w:t>ы</w:t>
            </w:r>
          </w:p>
        </w:tc>
        <w:tc>
          <w:tcPr>
            <w:tcW w:w="2880" w:type="dxa"/>
          </w:tcPr>
          <w:p w:rsidR="00C63311" w:rsidRDefault="00C63311" w:rsidP="00400D2A">
            <w:pPr>
              <w:rPr>
                <w:rFonts w:cs="Arial"/>
                <w:color w:val="333333"/>
              </w:rPr>
            </w:pPr>
            <w:r w:rsidRPr="000205C7">
              <w:rPr>
                <w:rFonts w:cs="Arial"/>
                <w:color w:val="333333"/>
                <w:sz w:val="28"/>
                <w:szCs w:val="28"/>
              </w:rPr>
              <w:t xml:space="preserve">  </w:t>
            </w:r>
            <w:r w:rsidRPr="00D26C38">
              <w:rPr>
                <w:rFonts w:cs="Arial"/>
                <w:color w:val="333333"/>
              </w:rPr>
              <w:t xml:space="preserve">«Из какой мы сказки» </w:t>
            </w:r>
          </w:p>
          <w:p w:rsidR="00C63311" w:rsidRPr="00D26C38" w:rsidRDefault="00C63311" w:rsidP="00400D2A">
            <w:pPr>
              <w:jc w:val="center"/>
              <w:rPr>
                <w:color w:val="000000"/>
              </w:rPr>
            </w:pPr>
            <w:r w:rsidRPr="00D26C38">
              <w:rPr>
                <w:rFonts w:cs="Arial"/>
                <w:color w:val="333333"/>
              </w:rPr>
              <w:t>«Веселые герои»</w:t>
            </w:r>
          </w:p>
        </w:tc>
        <w:tc>
          <w:tcPr>
            <w:tcW w:w="1980" w:type="dxa"/>
          </w:tcPr>
          <w:p w:rsidR="00C63311" w:rsidRDefault="00C63311" w:rsidP="00400D2A">
            <w:pPr>
              <w:jc w:val="center"/>
            </w:pPr>
            <w:r>
              <w:t>Актив читательского объединения</w:t>
            </w:r>
          </w:p>
          <w:p w:rsidR="00C63311" w:rsidRPr="0076606A" w:rsidRDefault="00C63311" w:rsidP="00400D2A">
            <w:pPr>
              <w:jc w:val="center"/>
            </w:pPr>
            <w:r>
              <w:t>«Веселый балаганчик»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lastRenderedPageBreak/>
              <w:t>4.</w:t>
            </w:r>
          </w:p>
        </w:tc>
        <w:tc>
          <w:tcPr>
            <w:tcW w:w="2700" w:type="dxa"/>
          </w:tcPr>
          <w:p w:rsidR="00C63311" w:rsidRPr="00A760C8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Цикл книжных выставок</w:t>
            </w:r>
          </w:p>
        </w:tc>
        <w:tc>
          <w:tcPr>
            <w:tcW w:w="2880" w:type="dxa"/>
          </w:tcPr>
          <w:p w:rsidR="00C63311" w:rsidRPr="00A760C8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 xml:space="preserve"> «Всей семьей у книжной полки»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 в возрасте от года до 15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C63311" w:rsidRPr="008618D7" w:rsidRDefault="00C63311" w:rsidP="00400D2A">
            <w:pPr>
              <w:spacing w:before="100" w:beforeAutospacing="1" w:after="100" w:afterAutospacing="1"/>
              <w:jc w:val="center"/>
            </w:pPr>
            <w:r>
              <w:t>Уголок семейного чтения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«Сказочный волшебный уголок»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 дошкольного и младшего школьного возраста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Июнь-август</w:t>
            </w:r>
          </w:p>
        </w:tc>
      </w:tr>
      <w:tr w:rsidR="00C63311" w:rsidRPr="0076606A" w:rsidTr="00400D2A">
        <w:trPr>
          <w:trHeight w:val="1350"/>
        </w:trPr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C63311" w:rsidRPr="00F5626A" w:rsidRDefault="00C63311" w:rsidP="00400D2A">
            <w:pPr>
              <w:spacing w:before="100" w:beforeAutospacing="1" w:after="100" w:afterAutospacing="1"/>
              <w:jc w:val="center"/>
            </w:pPr>
            <w:r>
              <w:t>Встречи в семейном клубе «Веселый балаганчик»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F5626A">
              <w:t>«День добрых сказок», «День смешинок», «Пряничный день</w:t>
            </w:r>
            <w:r>
              <w:t>».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</w:pPr>
            <w:r>
              <w:t>Родители, дети дошкольного и младшего школьного возраста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Сентябрь- ноябрь</w:t>
            </w:r>
          </w:p>
        </w:tc>
      </w:tr>
      <w:tr w:rsidR="00C63311" w:rsidRPr="0076606A" w:rsidTr="00400D2A">
        <w:trPr>
          <w:trHeight w:val="169"/>
        </w:trPr>
        <w:tc>
          <w:tcPr>
            <w:tcW w:w="9571" w:type="dxa"/>
            <w:gridSpan w:val="5"/>
          </w:tcPr>
          <w:p w:rsidR="00C63311" w:rsidRPr="00635A42" w:rsidRDefault="00C63311" w:rsidP="00400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5A42">
              <w:rPr>
                <w:b/>
              </w:rPr>
              <w:t>Информационно-библиографическое обеспечение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День информации</w:t>
            </w:r>
          </w:p>
        </w:tc>
        <w:tc>
          <w:tcPr>
            <w:tcW w:w="2880" w:type="dxa"/>
          </w:tcPr>
          <w:p w:rsidR="00C63311" w:rsidRPr="003C12FD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«Вместе с книгой мы растем»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 детей в возрасте 5-10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Обзор литературы</w:t>
            </w:r>
          </w:p>
        </w:tc>
        <w:tc>
          <w:tcPr>
            <w:tcW w:w="2880" w:type="dxa"/>
          </w:tcPr>
          <w:p w:rsidR="00C63311" w:rsidRDefault="00C63311" w:rsidP="00400D2A">
            <w:pPr>
              <w:jc w:val="both"/>
            </w:pPr>
            <w:r w:rsidRPr="00E5613B">
              <w:t xml:space="preserve"> «</w:t>
            </w:r>
            <w:proofErr w:type="spellStart"/>
            <w:r w:rsidRPr="00E5613B">
              <w:t>Восхитители</w:t>
            </w:r>
            <w:proofErr w:type="spellEnd"/>
            <w:r w:rsidRPr="00E5613B">
              <w:t xml:space="preserve"> детей!» - для детей дошкольного и младшего школьного возраста;</w:t>
            </w:r>
          </w:p>
          <w:p w:rsidR="00C63311" w:rsidRPr="00E5613B" w:rsidRDefault="00C63311" w:rsidP="00400D2A">
            <w:r>
              <w:t>«Мир детства»; «Сказочная карусель»;</w:t>
            </w:r>
            <w:r w:rsidRPr="00E5613B">
              <w:t xml:space="preserve"> «Малыши и мамы»</w:t>
            </w:r>
            <w:r>
              <w:t>.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Организаторы детского чтения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C63311" w:rsidRPr="007938B4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 xml:space="preserve">Цикл книжных закладок </w:t>
            </w:r>
          </w:p>
        </w:tc>
        <w:tc>
          <w:tcPr>
            <w:tcW w:w="2880" w:type="dxa"/>
          </w:tcPr>
          <w:p w:rsidR="00C63311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«Разноцветные странички чтения»:</w:t>
            </w:r>
          </w:p>
          <w:p w:rsidR="00C63311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Совунья</w:t>
            </w:r>
            <w:proofErr w:type="spellEnd"/>
            <w:r>
              <w:rPr>
                <w:color w:val="000000"/>
              </w:rPr>
              <w:t xml:space="preserve"> советует прочитать!</w:t>
            </w:r>
          </w:p>
          <w:p w:rsidR="00C63311" w:rsidRPr="009E67E3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«Лесные истории от </w:t>
            </w:r>
            <w:proofErr w:type="spellStart"/>
            <w:r>
              <w:rPr>
                <w:color w:val="000000"/>
              </w:rPr>
              <w:t>Лосяша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0" w:type="dxa"/>
          </w:tcPr>
          <w:p w:rsidR="00C63311" w:rsidRDefault="00C63311" w:rsidP="00400D2A">
            <w:pPr>
              <w:jc w:val="center"/>
            </w:pPr>
            <w:r>
              <w:t>Организаторы детского чтения,</w:t>
            </w:r>
          </w:p>
          <w:p w:rsidR="00C63311" w:rsidRDefault="00C63311" w:rsidP="00400D2A">
            <w:pPr>
              <w:jc w:val="center"/>
            </w:pPr>
            <w:r>
              <w:t>Дети младшего школьного возраста</w:t>
            </w:r>
          </w:p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</w:p>
        </w:tc>
        <w:tc>
          <w:tcPr>
            <w:tcW w:w="1543" w:type="dxa"/>
          </w:tcPr>
          <w:p w:rsidR="00C63311" w:rsidRPr="00362B7F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В течение года </w:t>
            </w:r>
          </w:p>
        </w:tc>
      </w:tr>
    </w:tbl>
    <w:p w:rsidR="00C63311" w:rsidRDefault="00C63311" w:rsidP="00C63311">
      <w:pPr>
        <w:tabs>
          <w:tab w:val="left" w:pos="7950"/>
        </w:tabs>
        <w:spacing w:before="100" w:beforeAutospacing="1" w:after="100" w:afterAutospacing="1"/>
      </w:pPr>
      <w:r>
        <w:tab/>
      </w: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jc w:val="center"/>
        <w:rPr>
          <w:b/>
          <w:sz w:val="28"/>
          <w:szCs w:val="28"/>
        </w:rPr>
      </w:pPr>
      <w:r w:rsidRPr="00383853">
        <w:rPr>
          <w:b/>
          <w:sz w:val="28"/>
          <w:szCs w:val="28"/>
        </w:rPr>
        <w:lastRenderedPageBreak/>
        <w:t>Деятельность в рамках Программы</w:t>
      </w:r>
    </w:p>
    <w:p w:rsidR="00C63311" w:rsidRDefault="00C63311" w:rsidP="00C63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880"/>
        <w:gridCol w:w="1980"/>
        <w:gridCol w:w="1543"/>
      </w:tblGrid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форма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Название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Целевая аудитория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Сроки исполнения</w:t>
            </w:r>
          </w:p>
        </w:tc>
      </w:tr>
      <w:tr w:rsidR="00C63311" w:rsidRPr="0076606A" w:rsidTr="00400D2A">
        <w:tc>
          <w:tcPr>
            <w:tcW w:w="9571" w:type="dxa"/>
            <w:gridSpan w:val="5"/>
          </w:tcPr>
          <w:p w:rsidR="00C63311" w:rsidRPr="00635A42" w:rsidRDefault="00C63311" w:rsidP="00400D2A">
            <w:pPr>
              <w:tabs>
                <w:tab w:val="left" w:pos="180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635A42">
              <w:rPr>
                <w:b/>
              </w:rPr>
              <w:t>Библиотечные исследования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>Опрос</w:t>
            </w:r>
          </w:p>
          <w:p w:rsidR="00C63311" w:rsidRDefault="00C63311" w:rsidP="00400D2A">
            <w:pPr>
              <w:spacing w:before="100" w:beforeAutospacing="1" w:after="100" w:afterAutospacing="1"/>
              <w:jc w:val="center"/>
            </w:pPr>
          </w:p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</w:p>
        </w:tc>
        <w:tc>
          <w:tcPr>
            <w:tcW w:w="2880" w:type="dxa"/>
          </w:tcPr>
          <w:p w:rsidR="00C63311" w:rsidRPr="00EE651A" w:rsidRDefault="00C63311" w:rsidP="00400D2A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«Ваша семья – книжные друзья?</w:t>
            </w:r>
            <w:r w:rsidRPr="00EE651A">
              <w:rPr>
                <w:b/>
                <w:color w:val="000000"/>
              </w:rPr>
              <w:t xml:space="preserve">» </w:t>
            </w:r>
          </w:p>
          <w:p w:rsidR="00C63311" w:rsidRPr="0076606A" w:rsidRDefault="00C63311" w:rsidP="00400D2A">
            <w:pPr>
              <w:jc w:val="both"/>
            </w:pP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имеющие на попечении детей в возрасте 12-14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</w:pPr>
            <w:r>
              <w:t>март-апрель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>Анкетирование</w:t>
            </w:r>
          </w:p>
        </w:tc>
        <w:tc>
          <w:tcPr>
            <w:tcW w:w="2880" w:type="dxa"/>
          </w:tcPr>
          <w:p w:rsidR="00C63311" w:rsidRPr="00EE651A" w:rsidRDefault="00C63311" w:rsidP="00400D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«Семейное чтение – путь к взаимопониманию</w:t>
            </w:r>
            <w:r w:rsidRPr="009E67E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:rsidR="00C63311" w:rsidRPr="00F5626A" w:rsidRDefault="00C63311" w:rsidP="00400D2A">
            <w:pPr>
              <w:jc w:val="both"/>
              <w:rPr>
                <w:color w:val="000000"/>
              </w:rPr>
            </w:pPr>
            <w:r w:rsidRPr="009E67E3">
              <w:rPr>
                <w:color w:val="000000"/>
              </w:rPr>
              <w:t>среди актива читательского объединения «Веселый балаганчик»</w:t>
            </w:r>
          </w:p>
        </w:tc>
        <w:tc>
          <w:tcPr>
            <w:tcW w:w="1543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Сентябрь </w:t>
            </w:r>
          </w:p>
        </w:tc>
      </w:tr>
      <w:tr w:rsidR="00C63311" w:rsidRPr="0076606A" w:rsidTr="00400D2A">
        <w:tc>
          <w:tcPr>
            <w:tcW w:w="9571" w:type="dxa"/>
            <w:gridSpan w:val="5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b/>
              </w:rPr>
              <w:t>Творческие конкурсы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Pr="00D26163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Конкурс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«Дружим с книгой Ты и Я – дружит с книгой вся семья!</w:t>
            </w:r>
            <w:r w:rsidRPr="00635A42">
              <w:rPr>
                <w:color w:val="000000"/>
              </w:rPr>
              <w:t xml:space="preserve">— на лучшую творческую работу семьи (рассказ, стихотворение, рисунок, компьютерная графика, поделка, книжная закладка, </w:t>
            </w:r>
            <w:proofErr w:type="spellStart"/>
            <w:r w:rsidRPr="00635A42">
              <w:rPr>
                <w:color w:val="000000"/>
              </w:rPr>
              <w:t>слоган</w:t>
            </w:r>
            <w:proofErr w:type="spellEnd"/>
            <w:r w:rsidRPr="00635A42">
              <w:rPr>
                <w:color w:val="000000"/>
              </w:rPr>
              <w:t>), посвященную книге и библиотеке.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 в возрасте от 5 до 14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Апрель- май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Конкурс</w:t>
            </w:r>
          </w:p>
        </w:tc>
        <w:tc>
          <w:tcPr>
            <w:tcW w:w="2880" w:type="dxa"/>
          </w:tcPr>
          <w:p w:rsidR="00C63311" w:rsidRPr="00EF60C5" w:rsidRDefault="00C63311" w:rsidP="00400D2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«Я рисую вместе с мамой!</w:t>
            </w:r>
            <w:r w:rsidRPr="00635A42">
              <w:rPr>
                <w:color w:val="000000"/>
              </w:rPr>
              <w:t xml:space="preserve">»  (Ко дню матери) — на лучшее эссе, сочинение, семейную легенду, рисунок, посвященную маме. </w:t>
            </w:r>
          </w:p>
        </w:tc>
        <w:tc>
          <w:tcPr>
            <w:tcW w:w="1980" w:type="dxa"/>
          </w:tcPr>
          <w:p w:rsidR="00C63311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Актив кружка </w:t>
            </w:r>
          </w:p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«Нарисуй-ка!» 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</w:tr>
      <w:tr w:rsidR="00C63311" w:rsidRPr="0076606A" w:rsidTr="00400D2A">
        <w:tc>
          <w:tcPr>
            <w:tcW w:w="9571" w:type="dxa"/>
            <w:gridSpan w:val="5"/>
          </w:tcPr>
          <w:p w:rsidR="00C63311" w:rsidRPr="00635A42" w:rsidRDefault="00C63311" w:rsidP="00400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5A42">
              <w:rPr>
                <w:b/>
              </w:rPr>
              <w:t>Массовые мероприятия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E5613B">
              <w:t>литературная игра</w:t>
            </w:r>
          </w:p>
        </w:tc>
        <w:tc>
          <w:tcPr>
            <w:tcW w:w="2880" w:type="dxa"/>
          </w:tcPr>
          <w:p w:rsidR="00C63311" w:rsidRPr="0076606A" w:rsidRDefault="00385B1B" w:rsidP="00400D2A">
            <w:pPr>
              <w:jc w:val="both"/>
            </w:pPr>
            <w:r>
              <w:t xml:space="preserve"> «В гостях у добрых сказочников</w:t>
            </w:r>
            <w:r w:rsidR="00C63311" w:rsidRPr="00E5613B">
              <w:t>»</w:t>
            </w:r>
            <w:r w:rsidR="00C63311">
              <w:t xml:space="preserve">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Февраль-Март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E5613B">
              <w:t xml:space="preserve"> конкурсно - игровая программа</w:t>
            </w:r>
          </w:p>
        </w:tc>
        <w:tc>
          <w:tcPr>
            <w:tcW w:w="2880" w:type="dxa"/>
          </w:tcPr>
          <w:p w:rsidR="00C63311" w:rsidRPr="0076606A" w:rsidRDefault="00385B1B" w:rsidP="00400D2A">
            <w:pPr>
              <w:jc w:val="both"/>
            </w:pPr>
            <w:r>
              <w:t>«Баба Яга приглашает в гости</w:t>
            </w:r>
            <w:r w:rsidR="00C63311" w:rsidRPr="00E5613B">
              <w:t xml:space="preserve">» 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учащихся 5-х классов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C63311" w:rsidRPr="00D26C38" w:rsidRDefault="00C63311" w:rsidP="00400D2A">
            <w:pPr>
              <w:spacing w:before="100" w:beforeAutospacing="1" w:after="100" w:afterAutospacing="1"/>
              <w:jc w:val="center"/>
            </w:pPr>
            <w:r>
              <w:rPr>
                <w:rFonts w:cs="Arial"/>
                <w:color w:val="333333"/>
              </w:rPr>
              <w:t xml:space="preserve">Литературные </w:t>
            </w:r>
            <w:r w:rsidRPr="00D26C38">
              <w:rPr>
                <w:rFonts w:cs="Arial"/>
                <w:color w:val="333333"/>
              </w:rPr>
              <w:t>викторин</w:t>
            </w:r>
            <w:r>
              <w:rPr>
                <w:rFonts w:cs="Arial"/>
                <w:color w:val="333333"/>
              </w:rPr>
              <w:t>ы</w:t>
            </w:r>
          </w:p>
        </w:tc>
        <w:tc>
          <w:tcPr>
            <w:tcW w:w="2880" w:type="dxa"/>
          </w:tcPr>
          <w:p w:rsidR="00C63311" w:rsidRDefault="00C63311" w:rsidP="00400D2A">
            <w:pPr>
              <w:rPr>
                <w:rFonts w:cs="Arial"/>
                <w:color w:val="333333"/>
              </w:rPr>
            </w:pPr>
            <w:r w:rsidRPr="000205C7">
              <w:rPr>
                <w:rFonts w:cs="Arial"/>
                <w:color w:val="333333"/>
                <w:sz w:val="28"/>
                <w:szCs w:val="28"/>
              </w:rPr>
              <w:t xml:space="preserve">  </w:t>
            </w:r>
            <w:r w:rsidR="00385B1B">
              <w:rPr>
                <w:rFonts w:cs="Arial"/>
                <w:color w:val="333333"/>
                <w:sz w:val="28"/>
                <w:szCs w:val="28"/>
              </w:rPr>
              <w:t xml:space="preserve">   </w:t>
            </w:r>
            <w:r w:rsidR="00385B1B">
              <w:rPr>
                <w:rFonts w:cs="Arial"/>
                <w:color w:val="333333"/>
              </w:rPr>
              <w:t>«</w:t>
            </w:r>
            <w:proofErr w:type="spellStart"/>
            <w:r w:rsidR="00385B1B">
              <w:rPr>
                <w:rFonts w:cs="Arial"/>
                <w:color w:val="333333"/>
              </w:rPr>
              <w:t>Мульти-пульти</w:t>
            </w:r>
            <w:proofErr w:type="spellEnd"/>
            <w:r w:rsidRPr="00D26C38">
              <w:rPr>
                <w:rFonts w:cs="Arial"/>
                <w:color w:val="333333"/>
              </w:rPr>
              <w:t xml:space="preserve">» </w:t>
            </w:r>
          </w:p>
          <w:p w:rsidR="00C63311" w:rsidRPr="00D26C38" w:rsidRDefault="00385B1B" w:rsidP="00400D2A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333333"/>
              </w:rPr>
              <w:t>«Золушка, Кот в сапогах и другие</w:t>
            </w:r>
            <w:r w:rsidR="00C63311" w:rsidRPr="00D26C38">
              <w:rPr>
                <w:rFonts w:cs="Arial"/>
                <w:color w:val="333333"/>
              </w:rPr>
              <w:t>»</w:t>
            </w:r>
          </w:p>
        </w:tc>
        <w:tc>
          <w:tcPr>
            <w:tcW w:w="1980" w:type="dxa"/>
          </w:tcPr>
          <w:p w:rsidR="00C63311" w:rsidRDefault="00C63311" w:rsidP="00400D2A">
            <w:pPr>
              <w:jc w:val="center"/>
            </w:pPr>
            <w:r>
              <w:t>Актив читательского объединения</w:t>
            </w:r>
          </w:p>
          <w:p w:rsidR="00C63311" w:rsidRPr="0076606A" w:rsidRDefault="00C63311" w:rsidP="00400D2A">
            <w:pPr>
              <w:jc w:val="center"/>
            </w:pPr>
            <w:r>
              <w:t xml:space="preserve">«Веселый </w:t>
            </w:r>
            <w:r>
              <w:lastRenderedPageBreak/>
              <w:t>балаганчик»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Май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lastRenderedPageBreak/>
              <w:t>4.</w:t>
            </w:r>
          </w:p>
        </w:tc>
        <w:tc>
          <w:tcPr>
            <w:tcW w:w="2700" w:type="dxa"/>
          </w:tcPr>
          <w:p w:rsidR="00C63311" w:rsidRPr="00A760C8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Цикл книжных выставок</w:t>
            </w:r>
          </w:p>
        </w:tc>
        <w:tc>
          <w:tcPr>
            <w:tcW w:w="2880" w:type="dxa"/>
          </w:tcPr>
          <w:p w:rsidR="00C63311" w:rsidRPr="00A760C8" w:rsidRDefault="00385B1B" w:rsidP="00400D2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 «Детство и книга</w:t>
            </w:r>
            <w:r w:rsidR="00C63311" w:rsidRPr="00635A42">
              <w:rPr>
                <w:color w:val="000000"/>
              </w:rPr>
              <w:t>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 в возрасте от года до 15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C63311" w:rsidRPr="008618D7" w:rsidRDefault="00C63311" w:rsidP="00400D2A">
            <w:pPr>
              <w:spacing w:before="100" w:beforeAutospacing="1" w:after="100" w:afterAutospacing="1"/>
              <w:jc w:val="center"/>
            </w:pPr>
            <w:r>
              <w:t>Уголок семейного чтения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«Мир добрых книг»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Родители, дети дошкольного и младшего школьного возраста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Июнь-август</w:t>
            </w:r>
          </w:p>
        </w:tc>
      </w:tr>
      <w:tr w:rsidR="00C63311" w:rsidRPr="0076606A" w:rsidTr="00400D2A">
        <w:trPr>
          <w:trHeight w:val="1350"/>
        </w:trPr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C63311" w:rsidRPr="00F5626A" w:rsidRDefault="00C63311" w:rsidP="00400D2A">
            <w:pPr>
              <w:spacing w:before="100" w:beforeAutospacing="1" w:after="100" w:afterAutospacing="1"/>
              <w:jc w:val="center"/>
            </w:pPr>
            <w:r>
              <w:t>Встречи в семейном клубе «Веселый балаганчик»</w:t>
            </w:r>
          </w:p>
        </w:tc>
        <w:tc>
          <w:tcPr>
            <w:tcW w:w="28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«День варенья», «День творчества», «Улыбка в подарок за прочитанную книгу».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</w:pPr>
            <w:r>
              <w:t>Родители, дети дошкольного и младшего школьного возраста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Сентябрь- ноябрь</w:t>
            </w:r>
          </w:p>
        </w:tc>
      </w:tr>
      <w:tr w:rsidR="00C63311" w:rsidRPr="0076606A" w:rsidTr="00400D2A">
        <w:trPr>
          <w:trHeight w:val="169"/>
        </w:trPr>
        <w:tc>
          <w:tcPr>
            <w:tcW w:w="9571" w:type="dxa"/>
            <w:gridSpan w:val="5"/>
          </w:tcPr>
          <w:p w:rsidR="00C63311" w:rsidRPr="00635A42" w:rsidRDefault="00C63311" w:rsidP="00400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35A42">
              <w:rPr>
                <w:b/>
              </w:rPr>
              <w:t>Информационно-библиографическое обеспечение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День информации</w:t>
            </w:r>
          </w:p>
        </w:tc>
        <w:tc>
          <w:tcPr>
            <w:tcW w:w="2880" w:type="dxa"/>
          </w:tcPr>
          <w:p w:rsidR="00C63311" w:rsidRPr="003C12FD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>«Вместе с книгой мы растем»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Родители детей в возрасте 5-10 лет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Обзоры литературы</w:t>
            </w:r>
          </w:p>
        </w:tc>
        <w:tc>
          <w:tcPr>
            <w:tcW w:w="2880" w:type="dxa"/>
          </w:tcPr>
          <w:p w:rsidR="00C63311" w:rsidRDefault="00C63311" w:rsidP="00400D2A">
            <w:pPr>
              <w:jc w:val="both"/>
            </w:pPr>
            <w:r>
              <w:t xml:space="preserve"> «Поговорим о сказке</w:t>
            </w:r>
            <w:r w:rsidRPr="00E5613B">
              <w:t>» - для детей дошкольного и младшего школьного возраста;</w:t>
            </w:r>
          </w:p>
          <w:p w:rsidR="00C63311" w:rsidRPr="00E5613B" w:rsidRDefault="00C63311" w:rsidP="00400D2A">
            <w:r>
              <w:t>«Лето книжное!»</w:t>
            </w:r>
          </w:p>
        </w:tc>
        <w:tc>
          <w:tcPr>
            <w:tcW w:w="1980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Организаторы детского чтения</w:t>
            </w:r>
          </w:p>
        </w:tc>
        <w:tc>
          <w:tcPr>
            <w:tcW w:w="1543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</w:tr>
      <w:tr w:rsidR="00C63311" w:rsidRPr="0076606A" w:rsidTr="00400D2A">
        <w:tc>
          <w:tcPr>
            <w:tcW w:w="468" w:type="dxa"/>
          </w:tcPr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C63311" w:rsidRPr="007938B4" w:rsidRDefault="00C63311" w:rsidP="00400D2A">
            <w:pPr>
              <w:spacing w:before="100" w:beforeAutospacing="1" w:after="100" w:afterAutospacing="1"/>
              <w:jc w:val="center"/>
            </w:pPr>
            <w:r w:rsidRPr="00635A42">
              <w:rPr>
                <w:color w:val="000000"/>
              </w:rPr>
              <w:t xml:space="preserve">Цикл книжных закладок </w:t>
            </w:r>
          </w:p>
        </w:tc>
        <w:tc>
          <w:tcPr>
            <w:tcW w:w="2880" w:type="dxa"/>
          </w:tcPr>
          <w:p w:rsidR="00C63311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«Разноцветные странички чтения»:</w:t>
            </w:r>
          </w:p>
          <w:p w:rsidR="00C63311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Тошка</w:t>
            </w:r>
            <w:proofErr w:type="spellEnd"/>
            <w:r>
              <w:rPr>
                <w:color w:val="000000"/>
              </w:rPr>
              <w:t xml:space="preserve"> приглашает в мир зверей»</w:t>
            </w:r>
          </w:p>
          <w:p w:rsidR="00C63311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«Малыши и мамы»</w:t>
            </w:r>
          </w:p>
          <w:p w:rsidR="00C63311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«Большой секрет для маленькой компании»</w:t>
            </w:r>
          </w:p>
          <w:p w:rsidR="00C63311" w:rsidRPr="009E67E3" w:rsidRDefault="00C63311" w:rsidP="00400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«Поделись улыбкою своей»</w:t>
            </w:r>
          </w:p>
        </w:tc>
        <w:tc>
          <w:tcPr>
            <w:tcW w:w="1980" w:type="dxa"/>
          </w:tcPr>
          <w:p w:rsidR="00C63311" w:rsidRDefault="00C63311" w:rsidP="00400D2A">
            <w:pPr>
              <w:jc w:val="center"/>
            </w:pPr>
            <w:r>
              <w:t>Организаторы детского чтения,</w:t>
            </w:r>
          </w:p>
          <w:p w:rsidR="00C63311" w:rsidRDefault="00C63311" w:rsidP="00400D2A">
            <w:pPr>
              <w:jc w:val="center"/>
            </w:pPr>
            <w:r>
              <w:t>Дети младшего школьного возраста</w:t>
            </w:r>
          </w:p>
          <w:p w:rsidR="00C63311" w:rsidRPr="0076606A" w:rsidRDefault="00C63311" w:rsidP="00400D2A">
            <w:pPr>
              <w:spacing w:before="100" w:beforeAutospacing="1" w:after="100" w:afterAutospacing="1"/>
              <w:jc w:val="center"/>
            </w:pPr>
          </w:p>
        </w:tc>
        <w:tc>
          <w:tcPr>
            <w:tcW w:w="1543" w:type="dxa"/>
          </w:tcPr>
          <w:p w:rsidR="00C63311" w:rsidRPr="00362B7F" w:rsidRDefault="00C63311" w:rsidP="00400D2A">
            <w:pPr>
              <w:spacing w:before="100" w:beforeAutospacing="1" w:after="100" w:afterAutospacing="1"/>
              <w:jc w:val="center"/>
            </w:pPr>
            <w:r>
              <w:t xml:space="preserve">В течение года </w:t>
            </w:r>
          </w:p>
        </w:tc>
      </w:tr>
    </w:tbl>
    <w:p w:rsidR="00C63311" w:rsidRDefault="00C63311" w:rsidP="00C63311">
      <w:pPr>
        <w:tabs>
          <w:tab w:val="left" w:pos="7950"/>
        </w:tabs>
        <w:spacing w:before="100" w:beforeAutospacing="1" w:after="100" w:afterAutospacing="1"/>
      </w:pPr>
      <w:r>
        <w:tab/>
      </w: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  <w:jc w:val="center"/>
      </w:pPr>
    </w:p>
    <w:p w:rsidR="00C63311" w:rsidRDefault="00C63311" w:rsidP="00C63311">
      <w:pPr>
        <w:spacing w:before="100" w:beforeAutospacing="1" w:after="100" w:afterAutospacing="1"/>
      </w:pPr>
    </w:p>
    <w:p w:rsidR="00C63311" w:rsidRDefault="00C63311" w:rsidP="00C63311">
      <w:pPr>
        <w:spacing w:before="100" w:beforeAutospacing="1" w:after="100" w:afterAutospacing="1"/>
      </w:pPr>
    </w:p>
    <w:p w:rsidR="008A6BFE" w:rsidRDefault="008A6BFE"/>
    <w:sectPr w:rsidR="008A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733"/>
    <w:multiLevelType w:val="hybridMultilevel"/>
    <w:tmpl w:val="B01EF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7591D"/>
    <w:multiLevelType w:val="multilevel"/>
    <w:tmpl w:val="FF1E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91104"/>
    <w:multiLevelType w:val="hybridMultilevel"/>
    <w:tmpl w:val="F7503C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E50DA"/>
    <w:multiLevelType w:val="multilevel"/>
    <w:tmpl w:val="F3D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63311"/>
    <w:rsid w:val="00001C42"/>
    <w:rsid w:val="00385B1B"/>
    <w:rsid w:val="008A6BFE"/>
    <w:rsid w:val="00B31CB1"/>
    <w:rsid w:val="00C6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2012-12-04T06:09:00Z</dcterms:created>
  <dcterms:modified xsi:type="dcterms:W3CDTF">2012-12-04T07:52:00Z</dcterms:modified>
</cp:coreProperties>
</file>